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61" w:rsidRPr="00C17B7A" w:rsidRDefault="00540D61" w:rsidP="00540D61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17B7A">
        <w:rPr>
          <w:rFonts w:ascii="Simplified Arabic" w:hAnsi="Simplified Arabic" w:cs="Simplified Arabic"/>
          <w:sz w:val="28"/>
          <w:szCs w:val="28"/>
          <w:rtl/>
        </w:rPr>
        <w:t>نموذج وصف المقرر</w:t>
      </w:r>
      <w:bookmarkStart w:id="0" w:name="_GoBack"/>
      <w:bookmarkEnd w:id="0"/>
    </w:p>
    <w:p w:rsidR="00540D61" w:rsidRPr="00C17B7A" w:rsidRDefault="00540D61" w:rsidP="00540D61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وصف المقرر</w:t>
      </w:r>
    </w:p>
    <w:tbl>
      <w:tblPr>
        <w:bidiVisual/>
        <w:tblW w:w="0" w:type="auto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540D61" w:rsidRPr="00C17B7A" w:rsidTr="00817F2B">
        <w:tc>
          <w:tcPr>
            <w:tcW w:w="9039" w:type="dxa"/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يوفر وصف المقرر هذا ايجازا مقتضيا لاهم خصائص المقرر ومخرجات التعلم </w:t>
            </w:r>
            <w:proofErr w:type="spellStart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المتوقعه</w:t>
            </w:r>
            <w:proofErr w:type="spellEnd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الطالب تحقيقها مبرهنا عما اذا كان قد حقق </w:t>
            </w:r>
            <w:proofErr w:type="spellStart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الاستفلدة</w:t>
            </w:r>
            <w:proofErr w:type="spellEnd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القصوى من فرص التعلم المتاحة ولا بد من الربط بينها وبين وصف البرنامج.</w:t>
            </w:r>
          </w:p>
        </w:tc>
      </w:tr>
    </w:tbl>
    <w:p w:rsidR="00540D61" w:rsidRPr="00C17B7A" w:rsidRDefault="00540D61" w:rsidP="00540D61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9180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5637"/>
      </w:tblGrid>
      <w:tr w:rsidR="00540D61" w:rsidRPr="00C17B7A" w:rsidTr="00817F2B">
        <w:tc>
          <w:tcPr>
            <w:tcW w:w="3543" w:type="dxa"/>
          </w:tcPr>
          <w:p w:rsidR="00540D61" w:rsidRPr="00C17B7A" w:rsidRDefault="00540D61" w:rsidP="00540D61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المؤسسة التعليمية</w:t>
            </w:r>
          </w:p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جامعة ديالى _ كلية القانون والعلوم السياسية</w:t>
            </w:r>
          </w:p>
        </w:tc>
      </w:tr>
      <w:tr w:rsidR="00540D61" w:rsidRPr="00C17B7A" w:rsidTr="00817F2B">
        <w:tc>
          <w:tcPr>
            <w:tcW w:w="3543" w:type="dxa"/>
          </w:tcPr>
          <w:p w:rsidR="00540D61" w:rsidRPr="00C17B7A" w:rsidRDefault="00540D61" w:rsidP="00540D61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 العلمي /المركز</w:t>
            </w:r>
          </w:p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540D61" w:rsidRPr="00C17B7A" w:rsidRDefault="0068025B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السياسات العامة</w:t>
            </w:r>
          </w:p>
        </w:tc>
      </w:tr>
      <w:tr w:rsidR="00540D61" w:rsidRPr="00C17B7A" w:rsidTr="00817F2B">
        <w:tc>
          <w:tcPr>
            <w:tcW w:w="3543" w:type="dxa"/>
          </w:tcPr>
          <w:p w:rsidR="00540D61" w:rsidRPr="00C17B7A" w:rsidRDefault="00540D61" w:rsidP="00540D61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اسم/رمز المقرر</w:t>
            </w:r>
          </w:p>
        </w:tc>
        <w:tc>
          <w:tcPr>
            <w:tcW w:w="5637" w:type="dxa"/>
          </w:tcPr>
          <w:p w:rsidR="00540D61" w:rsidRPr="00C17B7A" w:rsidRDefault="00540D61" w:rsidP="00817F2B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540D61" w:rsidRPr="00C17B7A" w:rsidTr="00817F2B">
        <w:tc>
          <w:tcPr>
            <w:tcW w:w="3543" w:type="dxa"/>
          </w:tcPr>
          <w:p w:rsidR="00540D61" w:rsidRPr="00C17B7A" w:rsidRDefault="00540D61" w:rsidP="00540D61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اشكال الحضور المتاحة</w:t>
            </w:r>
          </w:p>
        </w:tc>
        <w:tc>
          <w:tcPr>
            <w:tcW w:w="5637" w:type="dxa"/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مباشر</w:t>
            </w:r>
          </w:p>
        </w:tc>
      </w:tr>
      <w:tr w:rsidR="00540D61" w:rsidRPr="00C17B7A" w:rsidTr="00817F2B">
        <w:tc>
          <w:tcPr>
            <w:tcW w:w="3543" w:type="dxa"/>
          </w:tcPr>
          <w:p w:rsidR="00540D61" w:rsidRPr="00C17B7A" w:rsidRDefault="00540D61" w:rsidP="00540D61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الفصل/السنة</w:t>
            </w:r>
          </w:p>
        </w:tc>
        <w:tc>
          <w:tcPr>
            <w:tcW w:w="5637" w:type="dxa"/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2019-2020</w:t>
            </w:r>
          </w:p>
        </w:tc>
      </w:tr>
      <w:tr w:rsidR="00540D61" w:rsidRPr="00C17B7A" w:rsidTr="00817F2B">
        <w:tc>
          <w:tcPr>
            <w:tcW w:w="3543" w:type="dxa"/>
          </w:tcPr>
          <w:p w:rsidR="00540D61" w:rsidRPr="00C17B7A" w:rsidRDefault="00540D61" w:rsidP="00540D61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الساعات الدراسية/الكلي</w:t>
            </w:r>
          </w:p>
        </w:tc>
        <w:tc>
          <w:tcPr>
            <w:tcW w:w="5637" w:type="dxa"/>
          </w:tcPr>
          <w:p w:rsidR="00540D61" w:rsidRPr="00C17B7A" w:rsidRDefault="009B30CE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90</w:t>
            </w:r>
            <w:r w:rsidR="00540D6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ساعة دراسية </w:t>
            </w:r>
          </w:p>
        </w:tc>
      </w:tr>
      <w:tr w:rsidR="00540D61" w:rsidRPr="00C17B7A" w:rsidTr="00817F2B">
        <w:tc>
          <w:tcPr>
            <w:tcW w:w="3543" w:type="dxa"/>
          </w:tcPr>
          <w:p w:rsidR="00540D61" w:rsidRPr="00C17B7A" w:rsidRDefault="00540D61" w:rsidP="00540D61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تاريخ اعداد هذا الوصف</w:t>
            </w:r>
          </w:p>
        </w:tc>
        <w:tc>
          <w:tcPr>
            <w:tcW w:w="5637" w:type="dxa"/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23/10/2019</w:t>
            </w:r>
          </w:p>
        </w:tc>
      </w:tr>
      <w:tr w:rsidR="00540D61" w:rsidRPr="00C17B7A" w:rsidTr="00817F2B">
        <w:tc>
          <w:tcPr>
            <w:tcW w:w="3543" w:type="dxa"/>
          </w:tcPr>
          <w:p w:rsidR="00540D61" w:rsidRPr="00C17B7A" w:rsidRDefault="00540D61" w:rsidP="00540D61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اهداف المقرر</w:t>
            </w:r>
          </w:p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37" w:type="dxa"/>
          </w:tcPr>
          <w:p w:rsidR="00540D61" w:rsidRDefault="0068025B" w:rsidP="00D44D83">
            <w:pPr>
              <w:pStyle w:val="a3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فهم السياسة العامة واثرها في عمل النظام السياسي</w:t>
            </w:r>
            <w:r w:rsidR="00D44D83" w:rsidRPr="00D44D8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D44D83" w:rsidRDefault="0068025B" w:rsidP="00D44D83">
            <w:pPr>
              <w:pStyle w:val="a3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معرفة مراحل صنع السياسة العامة</w:t>
            </w:r>
          </w:p>
          <w:p w:rsidR="00D44D83" w:rsidRPr="00D44D83" w:rsidRDefault="0068025B" w:rsidP="00817F2B">
            <w:pPr>
              <w:pStyle w:val="a3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معرفة كيف استثمار السياسة العامة في تحقيق مطالب المجتمع وتحقيق التنمية</w:t>
            </w:r>
          </w:p>
          <w:p w:rsidR="00D44D83" w:rsidRPr="0068025B" w:rsidRDefault="00D44D83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10-مخرجات البرنامج المطلوب وطرائق التعليم والتقييم </w:t>
            </w:r>
          </w:p>
          <w:p w:rsidR="00540D61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أ-الاهداف المعرفية </w:t>
            </w:r>
          </w:p>
          <w:p w:rsidR="00D44D83" w:rsidRPr="00D44D83" w:rsidRDefault="00D44D83" w:rsidP="00D44D83">
            <w:pPr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أ-1- </w:t>
            </w:r>
            <w:r w:rsidR="00540D61" w:rsidRPr="00D44D83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   </w:t>
            </w:r>
            <w:r w:rsidRPr="00D44D8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معرفة ال</w:t>
            </w:r>
            <w:r w:rsidR="0068025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فرق بين النظام السياسي والسياسة العامة </w:t>
            </w:r>
          </w:p>
          <w:p w:rsidR="00D44D83" w:rsidRPr="00D44D83" w:rsidRDefault="00D44D83" w:rsidP="00D44D83">
            <w:pPr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أ-2- </w:t>
            </w:r>
            <w:r w:rsidR="0068025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تطوير القدرة في جمع المعلومات لإقرار سياسة مناسبة</w:t>
            </w:r>
          </w:p>
          <w:p w:rsidR="00D44D83" w:rsidRPr="00D44D83" w:rsidRDefault="00D44D83" w:rsidP="00D44D83">
            <w:pPr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أ-3- </w:t>
            </w:r>
            <w:r w:rsidR="0068025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تحليل مدخلات ومخرجات السياسة العامة</w:t>
            </w:r>
          </w:p>
          <w:p w:rsidR="00540D61" w:rsidRPr="0068025B" w:rsidRDefault="00540D61" w:rsidP="00D44D83">
            <w:pPr>
              <w:pStyle w:val="a3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ب-الاهداف </w:t>
            </w:r>
            <w:proofErr w:type="spellStart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المهاراتية</w:t>
            </w:r>
            <w:proofErr w:type="spellEnd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الخاصة بالبرنامج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Default="00540D61" w:rsidP="00D44D83">
            <w:pPr>
              <w:pStyle w:val="a3"/>
              <w:tabs>
                <w:tab w:val="left" w:pos="583"/>
              </w:tabs>
              <w:bidi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ب-1</w:t>
            </w:r>
            <w:r w:rsidR="00D44D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تطوير القدرة على ال</w:t>
            </w:r>
            <w:r w:rsidR="0068025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والاستماع والتحليل</w:t>
            </w:r>
            <w:r w:rsidR="00D44D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  <w:p w:rsidR="00D44D83" w:rsidRDefault="00D44D83" w:rsidP="00D44D83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</w:t>
            </w:r>
            <w:r w:rsidR="00540D61" w:rsidRPr="00C17B7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ب-2 تطوير القابلية الذهنية للطالب في مجال </w:t>
            </w:r>
            <w:proofErr w:type="spellStart"/>
            <w:r w:rsidR="00540D61" w:rsidRPr="00C17B7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تخصصة</w:t>
            </w:r>
            <w:proofErr w:type="spellEnd"/>
            <w:r w:rsidR="00540D61" w:rsidRPr="00C17B7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العلمي والاكاديمي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D44D83" w:rsidRDefault="00D44D83" w:rsidP="00D44D83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ب-3  معرفة ظواهر سياسية مختلفة وفحص مدى مصداقيتها .</w:t>
            </w:r>
          </w:p>
          <w:p w:rsidR="00540D61" w:rsidRPr="00C17B7A" w:rsidRDefault="00D44D83" w:rsidP="00D44D8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</w:t>
            </w:r>
            <w:r w:rsidR="0068025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</w:t>
            </w:r>
            <w:r w:rsidR="00540D61" w:rsidRPr="00C17B7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طرائق التعليم والتعليم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1- الطريقة المباشرة من خلال المحاضرات.</w:t>
            </w:r>
          </w:p>
          <w:p w:rsidR="00540D61" w:rsidRPr="00463D2F" w:rsidRDefault="00540D61" w:rsidP="00540D61">
            <w:pPr>
              <w:pStyle w:val="a3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3D2F">
              <w:rPr>
                <w:rFonts w:ascii="Simplified Arabic" w:hAnsi="Simplified Arabic" w:cs="Simplified Arabic"/>
                <w:sz w:val="28"/>
                <w:szCs w:val="28"/>
                <w:rtl/>
              </w:rPr>
              <w:t>الطريقة الذاتية من خلال إعداد الأوراق البحثية ومناقشتها بشكل جماعي.</w:t>
            </w:r>
          </w:p>
          <w:p w:rsidR="00540D61" w:rsidRPr="00463D2F" w:rsidRDefault="00540D61" w:rsidP="00540D61">
            <w:pPr>
              <w:pStyle w:val="a3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وسائل التعليم الالكتروني من خلال تطبيق (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Classroom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) ورفع المحاضرات على موقع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الكلية وموقع القسم بصيغة 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powerpoint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)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طرائق التقييم    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1- </w:t>
            </w:r>
            <w:proofErr w:type="spellStart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الإمتحان</w:t>
            </w:r>
            <w:proofErr w:type="spellEnd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اليومي.</w:t>
            </w:r>
          </w:p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2- المشاركة اليومية.</w:t>
            </w:r>
          </w:p>
          <w:p w:rsidR="00540D61" w:rsidRPr="00463D2F" w:rsidRDefault="00540D61" w:rsidP="00540D61">
            <w:pPr>
              <w:pStyle w:val="a3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463D2F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الإمتحان</w:t>
            </w:r>
            <w:proofErr w:type="spellEnd"/>
            <w:r w:rsidRPr="00463D2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الشهري ( السعي السنوي)</w:t>
            </w:r>
          </w:p>
          <w:p w:rsidR="00540D61" w:rsidRPr="00463D2F" w:rsidRDefault="00540D61" w:rsidP="00540D61">
            <w:pPr>
              <w:pStyle w:val="a3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الامتحان النهائي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ج-الاهداف الوجدانية والقيمية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Default="00540D61" w:rsidP="00817F2B">
            <w:pPr>
              <w:pStyle w:val="a3"/>
              <w:tabs>
                <w:tab w:val="left" w:pos="583"/>
              </w:tabs>
              <w:bidi/>
              <w:ind w:left="108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جـ-1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يت</w:t>
            </w:r>
            <w:r w:rsidR="0068025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مكن الطالب من فهم آلية تقديم سياسة عامة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540D61" w:rsidRPr="006D5DF9" w:rsidRDefault="006D5DF9" w:rsidP="006D5DF9">
            <w:pPr>
              <w:pStyle w:val="a3"/>
              <w:tabs>
                <w:tab w:val="left" w:pos="583"/>
              </w:tabs>
              <w:bidi/>
              <w:ind w:left="108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ج-2- تطبيق ما هو نظري في الجانب العملي المستقبلي للطلبة</w:t>
            </w:r>
            <w:r w:rsidR="00540D61" w:rsidRPr="006D5DF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</w:t>
            </w:r>
          </w:p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طرائق التعليم والتعلم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1- </w:t>
            </w:r>
            <w:proofErr w:type="spellStart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الإسلوب</w:t>
            </w:r>
            <w:proofErr w:type="spellEnd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المباشر من خلال المحاضرات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طرائق التقييم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1- </w:t>
            </w:r>
            <w:proofErr w:type="spellStart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الإمتحان</w:t>
            </w:r>
            <w:proofErr w:type="spellEnd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اليومي.</w:t>
            </w:r>
          </w:p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2- المشاركة اليومية.</w:t>
            </w:r>
          </w:p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3- </w:t>
            </w:r>
            <w:proofErr w:type="spellStart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الإمتحان</w:t>
            </w:r>
            <w:proofErr w:type="spellEnd"/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الشهري ( السعي السنوي)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>د-المهارات العامة والتأهيلية المنقولة (المهارات الاخرى المتعلقة بقابلية التوصيف والتطور الشخصي)</w:t>
            </w:r>
          </w:p>
        </w:tc>
      </w:tr>
      <w:tr w:rsidR="00540D61" w:rsidRPr="00C17B7A" w:rsidTr="00817F2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61" w:rsidRPr="00C17B7A" w:rsidRDefault="00540D61" w:rsidP="00817F2B">
            <w:pPr>
              <w:pStyle w:val="a3"/>
              <w:tabs>
                <w:tab w:val="left" w:pos="583"/>
              </w:tabs>
              <w:bidi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د- </w:t>
            </w:r>
            <w:r w:rsidRPr="00C17B7A"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تحسين مهاراتهم النقاشية</w:t>
            </w:r>
          </w:p>
          <w:p w:rsidR="00540D61" w:rsidRPr="00C17B7A" w:rsidRDefault="00540D61" w:rsidP="00817F2B">
            <w:pPr>
              <w:pStyle w:val="a3"/>
              <w:tabs>
                <w:tab w:val="left" w:pos="583"/>
              </w:tabs>
              <w:bidi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 د- </w:t>
            </w:r>
            <w:r w:rsidRPr="00C17B7A"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  <w:r w:rsidRPr="00C17B7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رفع مدركاتهم البحثية ونقل الطالب من مرحلة التعليم الى التعلم</w:t>
            </w:r>
          </w:p>
        </w:tc>
      </w:tr>
    </w:tbl>
    <w:p w:rsidR="00093D5D" w:rsidRPr="00540D61" w:rsidRDefault="00093D5D" w:rsidP="00540D61">
      <w:pPr>
        <w:jc w:val="both"/>
      </w:pPr>
    </w:p>
    <w:sectPr w:rsidR="00093D5D" w:rsidRPr="00540D61" w:rsidSect="0009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4F6"/>
    <w:multiLevelType w:val="hybridMultilevel"/>
    <w:tmpl w:val="CEEA7960"/>
    <w:lvl w:ilvl="0" w:tplc="2A9AA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5507"/>
    <w:multiLevelType w:val="hybridMultilevel"/>
    <w:tmpl w:val="6DE430FC"/>
    <w:lvl w:ilvl="0" w:tplc="886C3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A54A5"/>
    <w:multiLevelType w:val="hybridMultilevel"/>
    <w:tmpl w:val="23388068"/>
    <w:lvl w:ilvl="0" w:tplc="2C705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B523D"/>
    <w:multiLevelType w:val="hybridMultilevel"/>
    <w:tmpl w:val="AE708C6E"/>
    <w:lvl w:ilvl="0" w:tplc="D89A2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540D61"/>
    <w:rsid w:val="00093D5D"/>
    <w:rsid w:val="000C1869"/>
    <w:rsid w:val="00540D61"/>
    <w:rsid w:val="00676066"/>
    <w:rsid w:val="0068025B"/>
    <w:rsid w:val="006B2F81"/>
    <w:rsid w:val="006D5DF9"/>
    <w:rsid w:val="009B30CE"/>
    <w:rsid w:val="00D44D83"/>
    <w:rsid w:val="00E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6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D61"/>
    <w:pPr>
      <w:bidi w:val="0"/>
      <w:ind w:left="720"/>
      <w:contextualSpacing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Smart</cp:lastModifiedBy>
  <cp:revision>6</cp:revision>
  <dcterms:created xsi:type="dcterms:W3CDTF">2019-10-24T17:58:00Z</dcterms:created>
  <dcterms:modified xsi:type="dcterms:W3CDTF">2019-11-04T17:53:00Z</dcterms:modified>
</cp:coreProperties>
</file>